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E4D21">
        <w:rPr>
          <w:rFonts w:ascii="Arial" w:hAnsi="Arial" w:cs="Arial"/>
          <w:b/>
          <w:caps/>
          <w:sz w:val="28"/>
          <w:szCs w:val="28"/>
        </w:rPr>
        <w:t>2530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5E4D21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6D67">
              <w:rPr>
                <w:rFonts w:ascii="Arial" w:hAnsi="Arial" w:cs="Arial"/>
                <w:sz w:val="20"/>
                <w:szCs w:val="20"/>
              </w:rPr>
              <w:t xml:space="preserve">Refere-se à situação dos imóveis de </w:t>
            </w:r>
            <w:r w:rsidR="00351204" w:rsidRPr="00A66D67">
              <w:rPr>
                <w:rFonts w:ascii="Arial" w:hAnsi="Arial" w:cs="Arial"/>
                <w:sz w:val="20"/>
                <w:szCs w:val="20"/>
              </w:rPr>
              <w:t xml:space="preserve">Inscrições Imobiliárias </w:t>
            </w:r>
            <w:r w:rsidRPr="00A66D67">
              <w:rPr>
                <w:rFonts w:ascii="Arial" w:hAnsi="Arial" w:cs="Arial"/>
                <w:sz w:val="20"/>
                <w:szCs w:val="20"/>
              </w:rPr>
              <w:t>n</w:t>
            </w:r>
            <w:r w:rsidRPr="00A66D67">
              <w:rPr>
                <w:rFonts w:ascii="Arial" w:hAnsi="Arial" w:cs="Arial"/>
                <w:sz w:val="20"/>
                <w:szCs w:val="20"/>
                <w:vertAlign w:val="superscript"/>
              </w:rPr>
              <w:t>os</w:t>
            </w:r>
            <w:r w:rsidRPr="00A66D67">
              <w:rPr>
                <w:rFonts w:ascii="Arial" w:hAnsi="Arial" w:cs="Arial"/>
                <w:sz w:val="20"/>
                <w:szCs w:val="20"/>
              </w:rPr>
              <w:t xml:space="preserve"> 441331286029000000 e </w:t>
            </w:r>
            <w:proofErr w:type="gramStart"/>
            <w:r w:rsidRPr="00A66D67">
              <w:rPr>
                <w:rFonts w:ascii="Arial" w:hAnsi="Arial" w:cs="Arial"/>
                <w:sz w:val="20"/>
                <w:szCs w:val="20"/>
              </w:rPr>
              <w:t>441331286000100000.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75230" w:rsidRPr="00E75230" w:rsidRDefault="00E75230" w:rsidP="00E7523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Considerando que, segundo informações, existe um imóvel de 2.460,53m² de área sob a Inscrição Imobiliária nº 441331286029000000 que foi doado para a construção de uma unidade do Corpo de Bombeiros nas imediações do SESI, no Bairro São João, pela família do então Senador Severo Gomes;</w:t>
      </w:r>
    </w:p>
    <w:p w:rsidR="00E75230" w:rsidRPr="00E75230" w:rsidRDefault="00E75230" w:rsidP="00E7523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 xml:space="preserve">Considerando que, anexo a esse, existe outro imóvel com área de 20.450,49m² sob a Inscrição Imobiliária nº 441331286000100000; </w:t>
      </w:r>
    </w:p>
    <w:p w:rsidR="00E75230" w:rsidRPr="00E75230" w:rsidRDefault="00E75230" w:rsidP="00E7523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 xml:space="preserve">Considerando que existe na Secretaria de Assuntos Jurídicos o Processo nº 274/92 Tipo J que, segundo informações, é correlato a essas áreas; </w:t>
      </w:r>
    </w:p>
    <w:p w:rsidR="00E75230" w:rsidRPr="00E75230" w:rsidRDefault="00E75230" w:rsidP="00E7523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Considerando que esses dois imóveis estão cadastrados no Cartório de Registro de Imóveis sob a Matrícula nº 40.346;</w:t>
      </w:r>
    </w:p>
    <w:p w:rsidR="00E75230" w:rsidRPr="00E75230" w:rsidRDefault="00E75230" w:rsidP="00E7523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 xml:space="preserve">Considerando, </w:t>
      </w:r>
      <w:r>
        <w:rPr>
          <w:rFonts w:ascii="Arial" w:hAnsi="Arial" w:cs="Arial"/>
        </w:rPr>
        <w:t>paralelamente</w:t>
      </w:r>
      <w:r w:rsidRPr="00E75230">
        <w:rPr>
          <w:rFonts w:ascii="Arial" w:hAnsi="Arial" w:cs="Arial"/>
        </w:rPr>
        <w:t xml:space="preserve">, que na Rodovia General </w:t>
      </w:r>
      <w:proofErr w:type="spellStart"/>
      <w:r w:rsidRPr="00E75230">
        <w:rPr>
          <w:rFonts w:ascii="Arial" w:hAnsi="Arial" w:cs="Arial"/>
        </w:rPr>
        <w:t>Euryale</w:t>
      </w:r>
      <w:proofErr w:type="spellEnd"/>
      <w:r w:rsidRPr="00E75230">
        <w:rPr>
          <w:rFonts w:ascii="Arial" w:hAnsi="Arial" w:cs="Arial"/>
        </w:rPr>
        <w:t xml:space="preserve"> de Jesus Zerbini, ao lado da Rua </w:t>
      </w:r>
      <w:proofErr w:type="gramStart"/>
      <w:r w:rsidRPr="00E75230">
        <w:rPr>
          <w:rFonts w:ascii="Arial" w:hAnsi="Arial" w:cs="Arial"/>
        </w:rPr>
        <w:t>1</w:t>
      </w:r>
      <w:proofErr w:type="gramEnd"/>
      <w:r w:rsidRPr="00E75230">
        <w:rPr>
          <w:rFonts w:ascii="Arial" w:hAnsi="Arial" w:cs="Arial"/>
        </w:rPr>
        <w:t xml:space="preserve"> do Condomínio Vale dos Lagos e defronte ao Bairro Bandeira Branca II, foi construída uma rotatória pelo DER que chegou a ocupar partes de imóveis </w:t>
      </w:r>
      <w:proofErr w:type="spellStart"/>
      <w:r w:rsidRPr="00E75230">
        <w:rPr>
          <w:rFonts w:ascii="Arial" w:hAnsi="Arial" w:cs="Arial"/>
        </w:rPr>
        <w:t>lindeiros</w:t>
      </w:r>
      <w:proofErr w:type="spellEnd"/>
      <w:r w:rsidRPr="00E75230">
        <w:rPr>
          <w:rFonts w:ascii="Arial" w:hAnsi="Arial" w:cs="Arial"/>
        </w:rPr>
        <w:t>; e</w:t>
      </w:r>
    </w:p>
    <w:p w:rsidR="005E4D21" w:rsidRPr="005E4D21" w:rsidRDefault="00E75230" w:rsidP="00E7523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Considerando, por fim, informações que esses últimos imóveis, além de perderem parte de sua área para a construção da rotatória, ficaram sem condições de acesso, e que a Prefeitura Municipal propôs uma permuta, trocando-os pelos dois imóveis descritos anteriormente,</w:t>
      </w:r>
    </w:p>
    <w:p w:rsidR="00F65C85" w:rsidRPr="00E27482" w:rsidRDefault="00F65C85" w:rsidP="00E7523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75230" w:rsidRPr="00E75230" w:rsidRDefault="00E75230" w:rsidP="00E75230">
      <w:pPr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E75230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2530/15:</w:t>
      </w:r>
      <w:r w:rsidRPr="00E75230">
        <w:rPr>
          <w:rFonts w:ascii="Arial" w:hAnsi="Arial" w:cs="Arial"/>
          <w:i/>
          <w:sz w:val="18"/>
          <w:szCs w:val="18"/>
        </w:rPr>
        <w:tab/>
        <w:t>Refere-se à situação dos imóveis de inscrições imobiliárias n</w:t>
      </w:r>
      <w:r w:rsidRPr="003338BE">
        <w:rPr>
          <w:rFonts w:ascii="Arial" w:hAnsi="Arial" w:cs="Arial"/>
          <w:i/>
          <w:sz w:val="18"/>
          <w:szCs w:val="18"/>
          <w:vertAlign w:val="superscript"/>
        </w:rPr>
        <w:t>os</w:t>
      </w:r>
      <w:r w:rsidRPr="00E75230">
        <w:rPr>
          <w:rFonts w:ascii="Arial" w:hAnsi="Arial" w:cs="Arial"/>
          <w:i/>
          <w:sz w:val="18"/>
          <w:szCs w:val="18"/>
        </w:rPr>
        <w:t xml:space="preserve"> 441331286029000000 e 441331286000100000 (</w:t>
      </w:r>
      <w:r w:rsidRPr="00E75230">
        <w:rPr>
          <w:rFonts w:ascii="Arial" w:hAnsi="Arial" w:cs="Arial"/>
          <w:b/>
          <w:i/>
          <w:sz w:val="18"/>
          <w:szCs w:val="18"/>
        </w:rPr>
        <w:t>fls. 2/2</w:t>
      </w:r>
      <w:r w:rsidRPr="00E75230">
        <w:rPr>
          <w:rFonts w:ascii="Arial" w:hAnsi="Arial" w:cs="Arial"/>
          <w:i/>
          <w:sz w:val="18"/>
          <w:szCs w:val="18"/>
        </w:rPr>
        <w:t>).</w:t>
      </w:r>
      <w:r w:rsidRPr="00E75230">
        <w:rPr>
          <w:rFonts w:ascii="Arial" w:hAnsi="Arial" w:cs="Arial"/>
          <w:i/>
          <w:sz w:val="18"/>
          <w:szCs w:val="18"/>
        </w:rPr>
        <w:cr/>
      </w:r>
    </w:p>
    <w:p w:rsidR="00E75230" w:rsidRDefault="00E75230" w:rsidP="00E75230">
      <w:pPr>
        <w:spacing w:after="120" w:line="360" w:lineRule="auto"/>
        <w:ind w:left="2127"/>
        <w:jc w:val="both"/>
        <w:rPr>
          <w:rFonts w:ascii="Arial" w:hAnsi="Arial" w:cs="Arial"/>
        </w:rPr>
      </w:pPr>
    </w:p>
    <w:p w:rsidR="00E75230" w:rsidRPr="00E75230" w:rsidRDefault="00E75230" w:rsidP="00E75230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O imóvel de 2.460,53m² do Bairro do São João</w:t>
      </w:r>
      <w:r w:rsidR="00470FDF">
        <w:rPr>
          <w:rFonts w:ascii="Arial" w:hAnsi="Arial" w:cs="Arial"/>
        </w:rPr>
        <w:t>,</w:t>
      </w:r>
      <w:bookmarkStart w:id="0" w:name="_GoBack"/>
      <w:bookmarkEnd w:id="0"/>
      <w:r w:rsidRPr="00E75230">
        <w:rPr>
          <w:rFonts w:ascii="Arial" w:hAnsi="Arial" w:cs="Arial"/>
        </w:rPr>
        <w:t xml:space="preserve"> com a Inscrição Imobiliária nº 441331286029000000, nas imediações do SESI, foi realmente reservado ao Corpo de Bombeiros? </w:t>
      </w:r>
    </w:p>
    <w:p w:rsidR="00E75230" w:rsidRPr="00E75230" w:rsidRDefault="00E75230" w:rsidP="00E75230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O outro imóvel, com área de 20.450,39m² e Inscrição Imobiliária nº 441331286000100000, que possui a mesma Matricula do anterior (nº 40.346) no Cartório de Registro de Imóveis, pertence ao Município ou é particular?</w:t>
      </w:r>
    </w:p>
    <w:p w:rsidR="00E75230" w:rsidRPr="00E75230" w:rsidRDefault="00E75230" w:rsidP="00E75230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O Processo 274/92 Tipo J realmente trata de doação destas áreas? Encaminhar cópia do Processo.</w:t>
      </w:r>
    </w:p>
    <w:p w:rsidR="00E75230" w:rsidRPr="00E75230" w:rsidRDefault="00E75230" w:rsidP="00E75230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Procedem as informações de que a Prefeitura realmente irá fazer a permuta com os proprietários das áreas ocupadas pelo DER na rotatória, dando em troca as áreas acima (ou parte delas)?</w:t>
      </w:r>
    </w:p>
    <w:p w:rsidR="00EA03BD" w:rsidRPr="00E27482" w:rsidRDefault="00E75230" w:rsidP="00E75230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E75230">
        <w:rPr>
          <w:rFonts w:ascii="Arial" w:hAnsi="Arial" w:cs="Arial"/>
        </w:rPr>
        <w:t>No caso da realização da permuta, o imóvel reservado ao Corpo de Bombeiros estará envolvido?</w:t>
      </w:r>
    </w:p>
    <w:p w:rsidR="00F65C85" w:rsidRPr="00E27482" w:rsidRDefault="00F65C85" w:rsidP="00E7523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5E4D21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5E4D21">
        <w:rPr>
          <w:rFonts w:ascii="Arial" w:hAnsi="Arial" w:cs="Arial"/>
        </w:rPr>
        <w:t>25 de novembro de 2015.</w:t>
      </w:r>
    </w:p>
    <w:p w:rsidR="005E4D21" w:rsidRDefault="005E4D21" w:rsidP="005E4D21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</w:p>
    <w:p w:rsidR="005E4D21" w:rsidRDefault="005E4D21" w:rsidP="005E4D21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</w:p>
    <w:p w:rsidR="005E4D21" w:rsidRDefault="005E4D21" w:rsidP="005E4D21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</w:p>
    <w:p w:rsidR="005E4D21" w:rsidRPr="005E4D21" w:rsidRDefault="005E4D21" w:rsidP="005E4D21">
      <w:pPr>
        <w:jc w:val="center"/>
        <w:rPr>
          <w:rFonts w:ascii="Arial" w:hAnsi="Arial"/>
          <w:b/>
        </w:rPr>
      </w:pPr>
      <w:r w:rsidRPr="005E4D21">
        <w:rPr>
          <w:rFonts w:ascii="Arial" w:hAnsi="Arial"/>
          <w:b/>
        </w:rPr>
        <w:t>EDGARD SASAKI</w:t>
      </w:r>
    </w:p>
    <w:p w:rsidR="005E4D21" w:rsidRPr="005E4D21" w:rsidRDefault="005E4D21" w:rsidP="005E4D21">
      <w:pPr>
        <w:jc w:val="center"/>
        <w:rPr>
          <w:rFonts w:ascii="Arial" w:hAnsi="Arial"/>
        </w:rPr>
      </w:pPr>
      <w:r w:rsidRPr="005E4D21">
        <w:rPr>
          <w:rFonts w:ascii="Arial" w:hAnsi="Arial"/>
        </w:rPr>
        <w:t>Vereador – DEM</w:t>
      </w:r>
    </w:p>
    <w:sectPr w:rsidR="005E4D21" w:rsidRPr="005E4D2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CE0" w:rsidRDefault="00900CE0">
      <w:r>
        <w:separator/>
      </w:r>
    </w:p>
  </w:endnote>
  <w:endnote w:type="continuationSeparator" w:id="0">
    <w:p w:rsidR="00900CE0" w:rsidRDefault="0090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CE0" w:rsidRDefault="00900CE0">
      <w:r>
        <w:separator/>
      </w:r>
    </w:p>
  </w:footnote>
  <w:footnote w:type="continuationSeparator" w:id="0">
    <w:p w:rsidR="00900CE0" w:rsidRDefault="00900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6CD39E6" wp14:editId="1A3314A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AB49CB" wp14:editId="2A3ABA6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A0DCA1A" wp14:editId="6E0F024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0D6B4BB" wp14:editId="57E0557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338BE"/>
    <w:rsid w:val="00351204"/>
    <w:rsid w:val="003861B4"/>
    <w:rsid w:val="00397FF3"/>
    <w:rsid w:val="00412795"/>
    <w:rsid w:val="004539D3"/>
    <w:rsid w:val="00461443"/>
    <w:rsid w:val="00470FDF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5E4D21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00CE0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75230"/>
    <w:rsid w:val="00E80146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414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2015-09-04T19:59:00Z</cp:lastPrinted>
  <dcterms:created xsi:type="dcterms:W3CDTF">2015-11-20T15:33:00Z</dcterms:created>
  <dcterms:modified xsi:type="dcterms:W3CDTF">2015-11-23T10:03:00Z</dcterms:modified>
</cp:coreProperties>
</file>